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A90" w:rsidRPr="00252684" w:rsidRDefault="00CB5A90" w:rsidP="00CB5A90">
      <w:pPr>
        <w:pBdr>
          <w:bottom w:val="single" w:sz="6" w:space="1" w:color="000000"/>
        </w:pBd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АСОЦИАЦИЯ ПО ВОДОСНАБДЯВАНЕ И КАНАЛИЗАЦИЯ НА ОБОСОБЕНАТА ТЕРИТОРИЯ, ОБСЛУЖВАНА ОТ „ВОДОСНАБДЯВАНЕ И КАНАЛИЗАЦИЯ” ООД</w:t>
      </w:r>
    </w:p>
    <w:p w:rsidR="00CB5A90" w:rsidRPr="00252684" w:rsidRDefault="00CB5A90" w:rsidP="00CB5A90">
      <w:pPr>
        <w:pBdr>
          <w:bottom w:val="single" w:sz="6" w:space="1" w:color="000000"/>
        </w:pBd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ГР. ТЪРГОВИЩЕ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Изх. № АВиК-02-1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09.05.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2025 г.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Г-Н ИВАН ИВАНОВ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МИНИСТЪР НА РЕГИОНАЛНОТО</w:t>
      </w:r>
    </w:p>
    <w:p w:rsidR="00CB5A90" w:rsidRPr="00252684" w:rsidRDefault="00CB5A90" w:rsidP="00CB5A90">
      <w:pPr>
        <w:tabs>
          <w:tab w:val="left" w:pos="6210"/>
        </w:tabs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РАЗВИТИЕ И БЛАГОУСТРОЙСТВОТО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гр. София 1202,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ул. „Кирил и Методий” №17-19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Г-Н МАНОЛ ГЕНОВ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МИНИСТЪР НА ОКОЛНАТА СРЕДА И ВОДИТЕ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гр. София 1000,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бул. „Кн. Мария Луиза”</w:t>
      </w: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№22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ОТНОСНО: </w:t>
      </w:r>
      <w:r w:rsidRPr="002526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Пров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еждане на редовно заседание на О</w:t>
      </w:r>
      <w:r w:rsidRPr="00252684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бщото събрание на Асоциация по водоснабдяване и канализация на обособената територия, обслужвана от „Водоснабдяване и канализация“ ООД, гр. Търговище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ГОСПОДИН ИВАНОВ,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ГОСПОДИН ГЕНОВ,</w:t>
      </w:r>
    </w:p>
    <w:p w:rsidR="00CB5A90" w:rsidRPr="00252684" w:rsidRDefault="00CB5A90" w:rsidP="00CB5A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CB5A90" w:rsidRPr="00AD479B" w:rsidRDefault="00CB5A90" w:rsidP="00CB5A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</w:pP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 качеството си на Председател на Асоциация по водоснабдяване и канализация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на обособената територия, обслужвана от „Водоснабдяване и канализация” ООД Търговище и на основание чл. 198в, ал. 6 от Закона за водите (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ЗВ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)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във вр. с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чл. 9, ал. 2 и чл. 10, ал. 1 от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Правилника за организацията и дейността на асоциациите по водоснабдяване и канализация </w:t>
      </w:r>
      <w:r w:rsidRPr="00AD479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(ПОДАВИК), свиквам </w:t>
      </w:r>
      <w:r w:rsidRPr="00AD479B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  <w:t>редовно заседание</w:t>
      </w:r>
      <w:r w:rsidRPr="00AD479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 на Общото събрание на Асоциацията на </w:t>
      </w:r>
      <w:r w:rsidRPr="00AD479B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  <w:t>10.06.2025 г. (вторник) от 10:30 часа</w:t>
      </w:r>
      <w:r w:rsidRPr="00AD479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 </w:t>
      </w:r>
      <w:r w:rsidRPr="00AD47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>при следния дневен ред: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AD47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1. Приемане на годишен отчет за дейността на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Асоциация по ВиК Търговище за 2024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г., на основание на чл. 198в, ал. 4, т. 10 от ЗВ, във връзка с чл. 9, ал. 2 от ПОДАВИК. 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2. Приемане на о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тчет за изпълнението на бюджета </w:t>
      </w:r>
      <w:r w:rsidRPr="00AD47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на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Асоциация по ВиК Търговище за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2024 г., на основание с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чл.26, ал. 3 ПОДАВИК, във връзка с чл. 9, ал. 2 от ПОДАВИК. 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3. </w:t>
      </w:r>
      <w:r w:rsidRPr="00AD47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Приемане на бюджет на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Асоциация по ВиК Търговище за 2025 г., съгласно чл. 198в, ал. 4, т. 9 от ЗВ, във връзка с чл. 9, ал. 2 от ПОДАВИК.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AD479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4. </w:t>
      </w:r>
      <w:r w:rsidRPr="00AD47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Одобряване на подробна инвестиционна програма на 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„Водоснабдяване и канализация” ООД Търговище</w:t>
      </w:r>
      <w:r w:rsidRPr="00AD479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2025 г.  на основание на </w:t>
      </w:r>
      <w:r w:rsidRPr="00AD479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чл. 33 б. „а“ от </w:t>
      </w:r>
      <w:r w:rsidRPr="00AD479B">
        <w:rPr>
          <w:rFonts w:ascii="Times New Roman" w:eastAsia="Times New Roman" w:hAnsi="Times New Roman" w:cs="Times New Roman"/>
          <w:sz w:val="24"/>
          <w:szCs w:val="24"/>
          <w:lang w:val="bg-BG"/>
        </w:rPr>
        <w:t>ПОДАВИК.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Разни.</w:t>
      </w:r>
    </w:p>
    <w:p w:rsidR="00CB5A90" w:rsidRPr="00AD479B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На основание чл. 10, ал. 5, т. 6  от ПОДАВИК определям резервна дата и час за провеждане на </w:t>
      </w:r>
      <w:r w:rsidRPr="00AD479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заседанието </w:t>
      </w:r>
      <w:r w:rsidRPr="00AD479B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  <w:t>27.06.2025 г. (петък) от 10:30 часа,</w:t>
      </w:r>
      <w:r w:rsidRPr="00AD479B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 </w:t>
      </w:r>
      <w:r w:rsidRPr="00AD479B"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  <w:t xml:space="preserve">без промяна на дневния </w:t>
      </w:r>
      <w:r w:rsidRPr="00AD479B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lastRenderedPageBreak/>
        <w:t>ред.</w:t>
      </w:r>
      <w:r w:rsidRPr="00AD479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Мандатите, предоставени на членовете на Асоциацията за първоначално определената дата, запазват валидността си.</w:t>
      </w:r>
    </w:p>
    <w:p w:rsidR="00CB5A90" w:rsidRPr="000C2B60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C2B6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Общото събрание на Асоциацията по ВиК Търговище се провежда при следното актуално разпределение на гласовете на членовете:</w:t>
      </w:r>
    </w:p>
    <w:p w:rsidR="00CB5A90" w:rsidRPr="000C2B60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02"/>
        <w:gridCol w:w="2300"/>
        <w:gridCol w:w="4735"/>
      </w:tblGrid>
      <w:tr w:rsidR="00CB5A90" w:rsidRPr="000C2B60" w:rsidTr="001965E2">
        <w:trPr>
          <w:trHeight w:val="1006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НАСЕЛЕНИЕ</w:t>
            </w:r>
          </w:p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(брой жители)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Процентно съотношение на гласовете на членовете в общото събрание на Асоциацията по ВиК Търговище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Държавата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-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35 %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ОбщинаТърговище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53 041 ж.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31,89 %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Попово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23 819 ж. 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14,32 %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Община Омуртаг 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20 346 ж.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12,23 %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Опака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5 565 ж. 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3,35 %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Община Антоново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5 346 ж.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3,21 %</w:t>
            </w:r>
          </w:p>
        </w:tc>
      </w:tr>
      <w:tr w:rsidR="00CB5A90" w:rsidRPr="000C2B60" w:rsidTr="001965E2">
        <w:trPr>
          <w:trHeight w:val="329"/>
          <w:jc w:val="center"/>
        </w:trPr>
        <w:tc>
          <w:tcPr>
            <w:tcW w:w="2202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300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</w:t>
            </w:r>
          </w:p>
        </w:tc>
        <w:tc>
          <w:tcPr>
            <w:tcW w:w="4735" w:type="dxa"/>
          </w:tcPr>
          <w:p w:rsidR="00CB5A90" w:rsidRPr="000C2B60" w:rsidRDefault="00CB5A90" w:rsidP="001965E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0C2B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100 %</w:t>
            </w:r>
          </w:p>
        </w:tc>
      </w:tr>
    </w:tbl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Предлагам на Общото събрание на Асоциацията по ВиК Търговище да вземе следните решения по така обявения дневен ред: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По т. 1 от дневния ред: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           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Съгласно чл. 198в, ал. 4, т. 10 от ЗВ и чл. 9, ал. 2 от ПОДАВИК, Общото събрание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Асоциацията по ВиК приема годишния отчет за дейността си, като съставянето на отчета се организира от Председателя на Асоциацията. 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Изпълнено е и условието на чл. 16, т.3 от ПОДАВИК. С писма изх. № АВиК-04-1/30.01.2025 г. и изх. № АВиК-03-1/30.01.2025 г.</w:t>
      </w:r>
      <w:r w:rsidRPr="00252684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bg-BG"/>
        </w:rPr>
        <w:t xml:space="preserve">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е изпратен отчет за дейността на Асоциацията по ВиК Търговище за предходната година на Министъра на регионалното развитие и благоустройството и на Общините-членове.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Предвид горното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,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предлагам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Общото събрание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Асоциацията по ВиК  Търговище да приеме следното: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>РЕШЕНИЕ №1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На основание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чл. 198в, ал. 4, т. 10 от ЗВ, във връзка с чл. 9, ал. 2 от ПОДАВИК,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Общото събрание на Асоциацията по водоснабдяване и канализация на обособената територия, обслужвана от „Водоснабдяване и канализация“ ООД Търговище </w:t>
      </w:r>
      <w:r w:rsidRPr="0025268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>приема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годишен отчет за дейността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Асоциация по ВиК  Търговище за 2024 г.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 xml:space="preserve">По т. 2 от дневния ред: </w:t>
      </w:r>
    </w:p>
    <w:p w:rsidR="00CB5A90" w:rsidRPr="00252684" w:rsidRDefault="00CB5A90" w:rsidP="00CB5A9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В изпълнение на чл. 26, ал. 1 от ПОДАВИК в срок е изпратен отчет за изпълнението на бюджета за 2024 г. на Министъра на регионалното развитие и благоустройството и на Общините-членове / писма изх</w:t>
      </w:r>
      <w:r w:rsidRPr="00252684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bg-BG"/>
        </w:rPr>
        <w:t xml:space="preserve">.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№ АВиК-04-1/30.01.2025 г. и изх. № АВиК-03-1/30.01.2025 г./. </w:t>
      </w:r>
    </w:p>
    <w:p w:rsidR="00CB5A90" w:rsidRPr="00252684" w:rsidRDefault="00CB5A90" w:rsidP="00CB5A90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разпоредбите на чл. 26, ал. 2 и ал. 3 от ПОДАВИК о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тчетът за изпълнението на бюджета, заедно с подробна обосновка за необходимостта от извършените разходи, се приема от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Общото събрание. 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Предвид горното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,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предлагам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Общото събрание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Асоциацията по ВиК  Търговище да приеме следното: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  РЕШЕНИЕ №2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На основание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чл. 26, ал. 3 от ПОДАВИК, във връзка с чл. 9, ал. 2 от ПОДАВИК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Общото събрание</w:t>
      </w:r>
      <w:r w:rsidRPr="0025268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t xml:space="preserve"> приема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тчет за изпълнението на бюджета 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Асоциация по ВиК  Търговище за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2024 г.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  <w:lastRenderedPageBreak/>
        <w:t xml:space="preserve">По т. 3 от дневния ред: 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Съгласно чл. 21, ал.1 от ПОДАВИК, бюджетът на Асоциацията се приема на редовно заседание на общото събрание по чл. 9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ал. 2 от ПОДАВИК не по-късно от 60 дни след приемане на постановлението за изпълнение на държавния бюджет за съответната година. В изпълнение на чл. 21, ал. 2 от ПОДАВИК,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с писмо вх. №АВиК-04-3/23.04.2025 г.</w:t>
      </w:r>
      <w:r w:rsidRPr="00252684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val="bg-BG"/>
        </w:rPr>
        <w:t xml:space="preserve">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/>
        </w:rPr>
        <w:t xml:space="preserve">Министерството на регионалното развитие и благоустройтвото уведоми Асоциация по Вик Търговище, че  окончателния размер на вноската на държавата за 2025 г. </w:t>
      </w:r>
      <w:r w:rsidR="00E41735"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/>
        </w:rPr>
        <w:t>В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/>
        </w:rPr>
        <w:t xml:space="preserve"> бюджета на Асоциацията е до  28 000 лв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(двадесет и осем хиляди лева)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/>
        </w:rPr>
        <w:t>, като за тези, които са определили по-ниска вноска от посочения максимален размер, вноската остава в размера на приетата от общото събрание на Асоциацията.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 Решение № 1 по Протокол №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31/15.10.2024 г. </w:t>
      </w:r>
      <w:r w:rsidR="00E41735"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т проведено извънредно заседание на 15.10.2024 г. Общото събрание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Асоциацията по ВиК Търговище прие решение 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препоръчителния размер на вноската на Държавата в бюджета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Асоциацията </w:t>
      </w:r>
      <w:r w:rsidRPr="0025268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за 2025 г. да бъде  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27 000.00 лв.  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На основание чл. 27, т. 2 от ПОДАВИК реализираните икономии от предходни години ще бъдат използвани за обезпечаване дейността на Асоциацията през 2025 г.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 xml:space="preserve">Вноските на държавата и общините, формиращи бюджета на Асоциацията за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ru-RU"/>
        </w:rPr>
        <w:t xml:space="preserve">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bg-BG"/>
        </w:rPr>
        <w:t>2025 г. са следните: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noProof/>
          <w:color w:val="000000" w:themeColor="text1"/>
          <w:sz w:val="24"/>
          <w:szCs w:val="24"/>
          <w:lang w:val="bg-BG"/>
        </w:rPr>
      </w:pPr>
    </w:p>
    <w:tbl>
      <w:tblPr>
        <w:tblStyle w:val="TableGrid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641"/>
        <w:gridCol w:w="2331"/>
        <w:gridCol w:w="3686"/>
      </w:tblGrid>
      <w:tr w:rsidR="00CB5A90" w:rsidRPr="00252684" w:rsidTr="001965E2">
        <w:trPr>
          <w:jc w:val="center"/>
        </w:trPr>
        <w:tc>
          <w:tcPr>
            <w:tcW w:w="641" w:type="dxa"/>
            <w:vAlign w:val="center"/>
          </w:tcPr>
          <w:p w:rsidR="00CB5A90" w:rsidRPr="00252684" w:rsidRDefault="00CB5A90" w:rsidP="001965E2">
            <w:pPr>
              <w:spacing w:line="240" w:lineRule="auto"/>
              <w:jc w:val="center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 xml:space="preserve"> №</w:t>
            </w:r>
          </w:p>
        </w:tc>
        <w:tc>
          <w:tcPr>
            <w:tcW w:w="2331" w:type="dxa"/>
            <w:vAlign w:val="center"/>
          </w:tcPr>
          <w:p w:rsidR="00CB5A90" w:rsidRPr="00252684" w:rsidRDefault="00CB5A90" w:rsidP="001965E2">
            <w:pPr>
              <w:spacing w:line="240" w:lineRule="auto"/>
              <w:jc w:val="center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Институция</w:t>
            </w:r>
          </w:p>
        </w:tc>
        <w:tc>
          <w:tcPr>
            <w:tcW w:w="3686" w:type="dxa"/>
            <w:vAlign w:val="center"/>
          </w:tcPr>
          <w:p w:rsidR="00CB5A90" w:rsidRPr="00252684" w:rsidRDefault="00CB5A90" w:rsidP="001965E2">
            <w:pPr>
              <w:spacing w:line="240" w:lineRule="auto"/>
              <w:jc w:val="center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 xml:space="preserve">Размер на вноската 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 xml:space="preserve">Държавата 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27 000.00 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Община Търговище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4D70B3">
              <w:rPr>
                <w:noProof/>
                <w:color w:val="000000" w:themeColor="text1"/>
                <w:sz w:val="24"/>
                <w:szCs w:val="24"/>
              </w:rPr>
              <w:t>24600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>.</w:t>
            </w:r>
            <w:r w:rsidRPr="00252684">
              <w:rPr>
                <w:noProof/>
                <w:color w:val="000000" w:themeColor="text1"/>
                <w:sz w:val="24"/>
                <w:szCs w:val="24"/>
                <w:lang w:val="bg-BG"/>
              </w:rPr>
              <w:t>86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 xml:space="preserve"> 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Община Попово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4D70B3">
              <w:rPr>
                <w:noProof/>
                <w:color w:val="000000" w:themeColor="text1"/>
                <w:sz w:val="24"/>
                <w:szCs w:val="24"/>
              </w:rPr>
              <w:t>11046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>.86 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 xml:space="preserve">4. 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Община Омуртаг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4D70B3">
              <w:rPr>
                <w:noProof/>
                <w:color w:val="000000" w:themeColor="text1"/>
                <w:sz w:val="24"/>
                <w:szCs w:val="24"/>
              </w:rPr>
              <w:t>9434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>.57 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Община Опака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4D70B3">
              <w:rPr>
                <w:noProof/>
                <w:color w:val="000000" w:themeColor="text1"/>
                <w:sz w:val="24"/>
                <w:szCs w:val="24"/>
                <w:lang w:val="bg-BG"/>
              </w:rPr>
              <w:t>2584</w:t>
            </w:r>
            <w:r w:rsidRPr="00252684">
              <w:rPr>
                <w:noProof/>
                <w:color w:val="000000" w:themeColor="text1"/>
                <w:sz w:val="24"/>
                <w:szCs w:val="24"/>
                <w:lang w:val="bg-BG"/>
              </w:rPr>
              <w:t>.29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>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noProof/>
                <w:color w:val="000000" w:themeColor="text1"/>
                <w:sz w:val="24"/>
                <w:szCs w:val="24"/>
              </w:rPr>
              <w:t>Община Антоново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noProof/>
                <w:color w:val="000000" w:themeColor="text1"/>
                <w:sz w:val="24"/>
                <w:szCs w:val="24"/>
              </w:rPr>
            </w:pPr>
            <w:r w:rsidRPr="004D70B3">
              <w:rPr>
                <w:noProof/>
                <w:color w:val="000000" w:themeColor="text1"/>
                <w:sz w:val="24"/>
                <w:szCs w:val="24"/>
              </w:rPr>
              <w:t>2476.28</w:t>
            </w:r>
            <w:r w:rsidRPr="00252684">
              <w:rPr>
                <w:noProof/>
                <w:color w:val="000000" w:themeColor="text1"/>
                <w:sz w:val="24"/>
                <w:szCs w:val="24"/>
              </w:rPr>
              <w:t xml:space="preserve"> лв.</w:t>
            </w:r>
          </w:p>
        </w:tc>
      </w:tr>
      <w:tr w:rsidR="00CB5A90" w:rsidRPr="00252684" w:rsidTr="001965E2">
        <w:trPr>
          <w:trHeight w:val="70"/>
          <w:jc w:val="center"/>
        </w:trPr>
        <w:tc>
          <w:tcPr>
            <w:tcW w:w="64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2331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Общо</w:t>
            </w:r>
          </w:p>
        </w:tc>
        <w:tc>
          <w:tcPr>
            <w:tcW w:w="3686" w:type="dxa"/>
          </w:tcPr>
          <w:p w:rsidR="00CB5A90" w:rsidRPr="00252684" w:rsidRDefault="00CB5A90" w:rsidP="001965E2">
            <w:pPr>
              <w:spacing w:line="240" w:lineRule="auto"/>
              <w:textAlignment w:val="baseline"/>
              <w:rPr>
                <w:b/>
                <w:noProof/>
                <w:color w:val="000000" w:themeColor="text1"/>
                <w:sz w:val="24"/>
                <w:szCs w:val="24"/>
              </w:rPr>
            </w:pPr>
            <w:r>
              <w:rPr>
                <w:b/>
                <w:noProof/>
                <w:color w:val="000000" w:themeColor="text1"/>
                <w:sz w:val="24"/>
                <w:szCs w:val="24"/>
              </w:rPr>
              <w:t>77142.86</w:t>
            </w:r>
            <w:r w:rsidRPr="00252684">
              <w:rPr>
                <w:b/>
                <w:noProof/>
                <w:color w:val="000000" w:themeColor="text1"/>
                <w:sz w:val="24"/>
                <w:szCs w:val="24"/>
              </w:rPr>
              <w:t>лв.</w:t>
            </w:r>
          </w:p>
        </w:tc>
      </w:tr>
    </w:tbl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  <w:t>Предвид горното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>,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  <w:t xml:space="preserve"> предлагам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Общото събрание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  <w:t>Асоциацията по ВиК  Търговище да приеме следното: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bg-BG"/>
        </w:rPr>
      </w:pPr>
      <w:r w:rsidRPr="00252684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bg-BG"/>
        </w:rPr>
        <w:t>РЕШЕНИЕ №3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bg-BG"/>
        </w:rPr>
      </w:pP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  <w:t xml:space="preserve">1. Общото събрание приема бюджета на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Асоциация по ВиК Търговище за 2025 г., при вноска на Държавата в размер на </w:t>
      </w:r>
      <w:r w:rsidRPr="0025268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u w:val="single"/>
          <w:lang w:val="ru-RU"/>
        </w:rPr>
        <w:t>27 000.00 лв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ru-RU"/>
        </w:rPr>
        <w:t xml:space="preserve">., на основание чл. 198в, ал. 4, т. 9 от Закона за водите. 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</w:pPr>
      <w:r w:rsidRPr="0025268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bg-BG"/>
        </w:rPr>
        <w:t>2. Вноските на Общините – членове на Асоциацията са в размер определен по реда на чл. 20, ал. 4 от ПОДАВИК, а именно  - въз основа на вноската на Държавата по т. 1 от настоящото решение и процентното съотношение на гласовете на членовете в Общото събрание, както следва:</w:t>
      </w:r>
    </w:p>
    <w:p w:rsidR="00CB5A90" w:rsidRPr="00252684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color w:val="000000"/>
          <w:sz w:val="24"/>
          <w:szCs w:val="24"/>
          <w:u w:val="single"/>
          <w:lang w:val="bg-BG"/>
        </w:rPr>
      </w:pPr>
    </w:p>
    <w:tbl>
      <w:tblPr>
        <w:tblStyle w:val="TableGrid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641"/>
        <w:gridCol w:w="2331"/>
        <w:gridCol w:w="3686"/>
      </w:tblGrid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 xml:space="preserve"> №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proofErr w:type="spellStart"/>
            <w:r w:rsidRPr="00226C07">
              <w:rPr>
                <w:b/>
                <w:sz w:val="24"/>
                <w:szCs w:val="24"/>
              </w:rPr>
              <w:t>Институция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proofErr w:type="spellStart"/>
            <w:r w:rsidRPr="00226C07">
              <w:rPr>
                <w:b/>
                <w:sz w:val="24"/>
                <w:szCs w:val="24"/>
              </w:rPr>
              <w:t>Размер</w:t>
            </w:r>
            <w:proofErr w:type="spellEnd"/>
            <w:r w:rsidRPr="00226C0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b/>
                <w:sz w:val="24"/>
                <w:szCs w:val="24"/>
              </w:rPr>
              <w:t>на</w:t>
            </w:r>
            <w:proofErr w:type="spellEnd"/>
            <w:r w:rsidRPr="00226C0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b/>
                <w:sz w:val="24"/>
                <w:szCs w:val="24"/>
              </w:rPr>
              <w:t>вноската</w:t>
            </w:r>
            <w:proofErr w:type="spellEnd"/>
            <w:r w:rsidRPr="00226C0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Държавата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 xml:space="preserve">27 000.00 </w:t>
            </w:r>
            <w:proofErr w:type="spellStart"/>
            <w:r w:rsidRPr="00226C07">
              <w:rPr>
                <w:sz w:val="24"/>
                <w:szCs w:val="24"/>
              </w:rPr>
              <w:t>лв</w:t>
            </w:r>
            <w:proofErr w:type="spellEnd"/>
            <w:r w:rsidRPr="00226C07">
              <w:rPr>
                <w:sz w:val="24"/>
                <w:szCs w:val="24"/>
              </w:rPr>
              <w:t>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Община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sz w:val="24"/>
                <w:szCs w:val="24"/>
              </w:rPr>
              <w:t>Търговище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 xml:space="preserve">24600.86 </w:t>
            </w:r>
            <w:proofErr w:type="spellStart"/>
            <w:r w:rsidRPr="00226C07">
              <w:rPr>
                <w:sz w:val="24"/>
                <w:szCs w:val="24"/>
              </w:rPr>
              <w:t>лв</w:t>
            </w:r>
            <w:proofErr w:type="spellEnd"/>
            <w:r w:rsidRPr="00226C07">
              <w:rPr>
                <w:sz w:val="24"/>
                <w:szCs w:val="24"/>
              </w:rPr>
              <w:t>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Община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sz w:val="24"/>
                <w:szCs w:val="24"/>
              </w:rPr>
              <w:t>Попово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 xml:space="preserve">11046.86 </w:t>
            </w:r>
            <w:proofErr w:type="spellStart"/>
            <w:r w:rsidRPr="00226C07">
              <w:rPr>
                <w:sz w:val="24"/>
                <w:szCs w:val="24"/>
              </w:rPr>
              <w:t>лв</w:t>
            </w:r>
            <w:proofErr w:type="spellEnd"/>
            <w:r w:rsidRPr="00226C07">
              <w:rPr>
                <w:sz w:val="24"/>
                <w:szCs w:val="24"/>
              </w:rPr>
              <w:t>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Община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sz w:val="24"/>
                <w:szCs w:val="24"/>
              </w:rPr>
              <w:t>Омуртаг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 xml:space="preserve">9434.57 </w:t>
            </w:r>
            <w:proofErr w:type="spellStart"/>
            <w:r w:rsidRPr="00226C07">
              <w:rPr>
                <w:sz w:val="24"/>
                <w:szCs w:val="24"/>
              </w:rPr>
              <w:t>лв</w:t>
            </w:r>
            <w:proofErr w:type="spellEnd"/>
            <w:r w:rsidRPr="00226C07">
              <w:rPr>
                <w:sz w:val="24"/>
                <w:szCs w:val="24"/>
              </w:rPr>
              <w:t>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Община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sz w:val="24"/>
                <w:szCs w:val="24"/>
              </w:rPr>
              <w:t>Опака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>2584.29лв.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proofErr w:type="spellStart"/>
            <w:r w:rsidRPr="00226C07">
              <w:rPr>
                <w:sz w:val="24"/>
                <w:szCs w:val="24"/>
              </w:rPr>
              <w:t>Община</w:t>
            </w:r>
            <w:proofErr w:type="spellEnd"/>
            <w:r w:rsidRPr="00226C07">
              <w:rPr>
                <w:sz w:val="24"/>
                <w:szCs w:val="24"/>
              </w:rPr>
              <w:t xml:space="preserve"> </w:t>
            </w:r>
            <w:proofErr w:type="spellStart"/>
            <w:r w:rsidRPr="00226C07">
              <w:rPr>
                <w:sz w:val="24"/>
                <w:szCs w:val="24"/>
              </w:rPr>
              <w:t>Антоново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  <w:r w:rsidRPr="00226C07">
              <w:rPr>
                <w:sz w:val="24"/>
                <w:szCs w:val="24"/>
              </w:rPr>
              <w:t xml:space="preserve">2476.28 </w:t>
            </w:r>
            <w:proofErr w:type="spellStart"/>
            <w:r w:rsidRPr="00226C07">
              <w:rPr>
                <w:sz w:val="24"/>
                <w:szCs w:val="24"/>
              </w:rPr>
              <w:t>лв</w:t>
            </w:r>
            <w:proofErr w:type="spellEnd"/>
            <w:r w:rsidRPr="00226C07">
              <w:rPr>
                <w:sz w:val="24"/>
                <w:szCs w:val="24"/>
              </w:rPr>
              <w:t>.</w:t>
            </w:r>
          </w:p>
        </w:tc>
      </w:tr>
      <w:tr w:rsidR="00CB5A90" w:rsidRPr="00252684" w:rsidTr="001965E2">
        <w:trPr>
          <w:jc w:val="center"/>
        </w:trPr>
        <w:tc>
          <w:tcPr>
            <w:tcW w:w="641" w:type="dxa"/>
          </w:tcPr>
          <w:p w:rsidR="00CB5A90" w:rsidRPr="00226C07" w:rsidRDefault="00CB5A90" w:rsidP="001965E2">
            <w:pPr>
              <w:rPr>
                <w:sz w:val="24"/>
                <w:szCs w:val="24"/>
              </w:rPr>
            </w:pPr>
          </w:p>
        </w:tc>
        <w:tc>
          <w:tcPr>
            <w:tcW w:w="2331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proofErr w:type="spellStart"/>
            <w:r w:rsidRPr="00226C07">
              <w:rPr>
                <w:b/>
                <w:sz w:val="24"/>
                <w:szCs w:val="24"/>
              </w:rPr>
              <w:t>Общо</w:t>
            </w:r>
            <w:proofErr w:type="spellEnd"/>
          </w:p>
        </w:tc>
        <w:tc>
          <w:tcPr>
            <w:tcW w:w="3686" w:type="dxa"/>
          </w:tcPr>
          <w:p w:rsidR="00CB5A90" w:rsidRPr="00226C07" w:rsidRDefault="00CB5A90" w:rsidP="001965E2">
            <w:pPr>
              <w:rPr>
                <w:b/>
                <w:sz w:val="24"/>
                <w:szCs w:val="24"/>
              </w:rPr>
            </w:pPr>
            <w:r w:rsidRPr="00226C07">
              <w:rPr>
                <w:b/>
                <w:sz w:val="24"/>
                <w:szCs w:val="24"/>
              </w:rPr>
              <w:t>77142.86лв.</w:t>
            </w:r>
          </w:p>
        </w:tc>
      </w:tr>
    </w:tbl>
    <w:p w:rsidR="00CB5A90" w:rsidRPr="00480FAE" w:rsidRDefault="00CB5A90" w:rsidP="00CB5A90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480FA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По т. 4 от дневния ред:</w:t>
      </w:r>
    </w:p>
    <w:p w:rsidR="00CB5A90" w:rsidRPr="00480FAE" w:rsidRDefault="00CB5A90" w:rsidP="00CB5A90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</w:pPr>
      <w:r w:rsidRPr="00480F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t xml:space="preserve">С писмо изх. № АВиК-01-11/07.04.2025 г. е напомнено на ВиК оператора, че следва да предостави подробна инвестиционна програма за 2025 г. В изпълнение на чл. 6.2 б. </w:t>
      </w:r>
      <w:r w:rsidRPr="00480F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„б“ от Договора ВиК Операторът изготвя предложение за подробна инвестиционна програма по начин, който да гарантира поетапното изпълнение на задължителното ниво на инвестиции за срока на Договора, съобразявайки се с инвестиционните нужди на всички собственици на публични активи в обособената територия. По силата на чл. 7.3 б. „а“ от Договора ВиК операторът е задължен да изпълни пълния обем на задължителното ниво на инвестициите в рамките на целия срок на Договора, а именно 15 г. Съгласно изискванията на чл. 33 б. „а“ от ПОДАВИК Асоциацията одобрява подробната инвестиционна програма на ВиК оператора за текущата година не по-късно от 30 април на същата година. С писмо вх. № АВиК-01-11-1/08.05.2025 г. е получена въпросната програма. </w:t>
      </w:r>
    </w:p>
    <w:p w:rsidR="00CB5A90" w:rsidRPr="00480FAE" w:rsidRDefault="00CB5A90" w:rsidP="00CB5A90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0F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Предлагам на </w:t>
      </w:r>
      <w:r w:rsidRPr="00480FA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Общото събрание на </w:t>
      </w:r>
      <w:r w:rsidRPr="00480FAE">
        <w:rPr>
          <w:rFonts w:ascii="Times New Roman" w:eastAsia="Times New Roman" w:hAnsi="Times New Roman" w:cs="Times New Roman"/>
          <w:sz w:val="24"/>
          <w:szCs w:val="24"/>
          <w:lang w:val="bg-BG"/>
        </w:rPr>
        <w:t>Асоциацията по ВиК Търговище да приеме следното:</w:t>
      </w:r>
    </w:p>
    <w:p w:rsidR="00CB5A90" w:rsidRPr="00480FAE" w:rsidRDefault="00CB5A90" w:rsidP="00CB5A90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РЕШЕНИЕ № 4</w:t>
      </w:r>
    </w:p>
    <w:p w:rsidR="00CB5A90" w:rsidRPr="00480FAE" w:rsidRDefault="00CB5A90" w:rsidP="00CB5A90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F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основание чл. 33 б. „а“ от Правилника за организацията и дейността на асоциациите по водоснабдяване и канализация, Общото събрание на Асоциацията по ВиК на обособената територия, обслужвана от „Водоснабдяване и канализация“ ООД, гр. Търговище, одобрява подробната инвестиционна програма за 2025 г. на „Водоснабдяване и канализация“ ООД гр.Търговище.</w:t>
      </w:r>
    </w:p>
    <w:p w:rsidR="00CB5A90" w:rsidRPr="00252684" w:rsidRDefault="00CB5A90" w:rsidP="00CB5A90">
      <w:pPr>
        <w:suppressAutoHyphens/>
        <w:autoSpaceDN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268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 основание чл. 198е, ал. 3 от ЗВ п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редставителят на Общината </w:t>
      </w:r>
      <w:r w:rsidRPr="0025268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 Асоциацията 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>Във връзка с провеждане на редовно заседание на общото събрание на Асоциацията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моля </w:t>
      </w:r>
      <w:r w:rsidRPr="0025268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на основание чл. 198е, ал. 4 от ЗВ и в изпълнение на чл. 5, ал. 3 от</w:t>
      </w:r>
      <w:r w:rsidRPr="002526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ПОДАВиК  </w:t>
      </w:r>
      <w:r w:rsidRPr="0025268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да ми бъде предоставен мандат за представянето на позицията на Държавата по въпросите от дневния ред на заседанието.</w:t>
      </w:r>
    </w:p>
    <w:p w:rsidR="00CB5A90" w:rsidRPr="00147848" w:rsidRDefault="00CB5A90" w:rsidP="00CB5A90">
      <w:pPr>
        <w:spacing w:line="276" w:lineRule="auto"/>
        <w:ind w:left="64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Приложено Ви изпращам: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Отчет за дейността на Асоциация  по ВиК Търговище за 2024 г.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Отчет за изпълнението на бюджета на Асоциацията по ВиК Търговище за 2024 г.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Обяснителна записка към отчета за изпълнение на бюджета за 2024 г.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Бюджет на Асоциацията по ВиК Търговище за 2025 г.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Покана до Общините- членове на Асоциацията.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Писмо вх. № АВиК-04-3/23.04.2025 г. – от МРРБ.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Писмо изх. № АВиК-01-11/07.04.2025 г.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–до ВиК</w:t>
      </w:r>
    </w:p>
    <w:p w:rsidR="00CB5A90" w:rsidRPr="00147848" w:rsidRDefault="00CB5A90" w:rsidP="00CB5A90">
      <w:pPr>
        <w:numPr>
          <w:ilvl w:val="0"/>
          <w:numId w:val="1"/>
        </w:numPr>
        <w:suppressAutoHyphens/>
        <w:autoSpaceDN w:val="0"/>
        <w:spacing w:after="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>Писмо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вх. № АВиК-01-11-1/08.05.2025 г.</w:t>
      </w:r>
      <w:r w:rsidRPr="0014784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подробна инвестиционна програма 2025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:rsidR="00CB5A90" w:rsidRDefault="00CB5A90" w:rsidP="00CB5A90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1E6872" w:rsidRPr="00E41735" w:rsidRDefault="00CB5A90" w:rsidP="00CB5A90">
      <w:pPr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41735">
        <w:rPr>
          <w:rFonts w:ascii="Times New Roman" w:hAnsi="Times New Roman" w:cs="Times New Roman"/>
          <w:b/>
          <w:sz w:val="24"/>
          <w:szCs w:val="24"/>
          <w:lang w:val="bg-BG"/>
        </w:rPr>
        <w:t>С уважение,</w:t>
      </w:r>
    </w:p>
    <w:p w:rsidR="00D172C8" w:rsidRDefault="00786658" w:rsidP="00E417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ИНЖ. ЙОАН ПЕЕВ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bg-BG"/>
        </w:rPr>
        <w:t>/П./</w:t>
      </w:r>
    </w:p>
    <w:p w:rsidR="00E41735" w:rsidRPr="00E41735" w:rsidRDefault="00E41735" w:rsidP="00E41735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E41735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 xml:space="preserve">Областен управител на област Търговище и Председател </w:t>
      </w:r>
    </w:p>
    <w:p w:rsidR="00E41735" w:rsidRPr="00E41735" w:rsidRDefault="00E41735" w:rsidP="00E41735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E41735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 xml:space="preserve">на Асоциация по  ВиК на обособената територия, </w:t>
      </w:r>
    </w:p>
    <w:p w:rsidR="00E41735" w:rsidRPr="00E41735" w:rsidRDefault="00E41735" w:rsidP="00E41735">
      <w:pPr>
        <w:spacing w:after="0" w:line="240" w:lineRule="auto"/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</w:pPr>
      <w:r w:rsidRPr="00E41735">
        <w:rPr>
          <w:rFonts w:ascii="Times New Roman" w:eastAsia="Times New Roman" w:hAnsi="Times New Roman" w:cs="Times New Roman"/>
          <w:i/>
          <w:noProof/>
          <w:sz w:val="24"/>
          <w:szCs w:val="24"/>
          <w:lang w:val="bg-BG"/>
        </w:rPr>
        <w:t>обслужвана от ВиК ООД Търговище</w:t>
      </w:r>
    </w:p>
    <w:p w:rsidR="00E41735" w:rsidRDefault="00E41735" w:rsidP="00E41735">
      <w:pPr>
        <w:suppressAutoHyphens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</w:pPr>
    </w:p>
    <w:p w:rsidR="00D172C8" w:rsidRDefault="00D172C8" w:rsidP="00E41735">
      <w:pPr>
        <w:suppressAutoHyphens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</w:pPr>
    </w:p>
    <w:p w:rsidR="00D172C8" w:rsidRDefault="00D172C8" w:rsidP="00E41735">
      <w:pPr>
        <w:suppressAutoHyphens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</w:pPr>
    </w:p>
    <w:p w:rsidR="00D172C8" w:rsidRDefault="00D172C8" w:rsidP="00E41735">
      <w:pPr>
        <w:suppressAutoHyphens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</w:pPr>
    </w:p>
    <w:p w:rsidR="00E41735" w:rsidRPr="00E41735" w:rsidRDefault="00E41735" w:rsidP="00E41735">
      <w:pPr>
        <w:suppressAutoHyphens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</w:pPr>
      <w:r w:rsidRPr="00E41735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  <w:t xml:space="preserve">7700 гр. Търговище, ул. </w:t>
      </w:r>
      <w:r w:rsidRPr="00E41735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>„Стефан Караджа”№ 2</w:t>
      </w:r>
      <w:r w:rsidRPr="00E41735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  <w:t>,</w:t>
      </w:r>
      <w:r w:rsidRPr="00E41735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ru-RU"/>
        </w:rPr>
        <w:t xml:space="preserve"> </w:t>
      </w:r>
      <w:hyperlink r:id="rId7" w:history="1"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</w:rPr>
          <w:t>avik</w:t>
        </w:r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  <w:lang w:val="ru-RU"/>
          </w:rPr>
          <w:t>@</w:t>
        </w:r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</w:rPr>
          <w:t>tg</w:t>
        </w:r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  <w:lang w:val="ru-RU"/>
          </w:rPr>
          <w:t>.</w:t>
        </w:r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</w:rPr>
          <w:t>government</w:t>
        </w:r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  <w:lang w:val="ru-RU"/>
          </w:rPr>
          <w:t>.</w:t>
        </w:r>
        <w:proofErr w:type="spellStart"/>
        <w:r w:rsidRPr="00E41735">
          <w:rPr>
            <w:rFonts w:ascii="Times New Roman" w:eastAsia="Times New Roman" w:hAnsi="Times New Roman" w:cs="Times New Roman"/>
            <w:i/>
            <w:color w:val="808080" w:themeColor="background1" w:themeShade="80"/>
            <w:sz w:val="24"/>
            <w:szCs w:val="24"/>
          </w:rPr>
          <w:t>bg</w:t>
        </w:r>
        <w:proofErr w:type="spellEnd"/>
      </w:hyperlink>
      <w:r w:rsidRPr="00E41735">
        <w:rPr>
          <w:rFonts w:ascii="Times New Roman" w:eastAsia="Times New Roman" w:hAnsi="Times New Roman" w:cs="Times New Roman"/>
          <w:i/>
          <w:color w:val="808080" w:themeColor="background1" w:themeShade="80"/>
          <w:sz w:val="24"/>
          <w:szCs w:val="24"/>
          <w:lang w:val="bg-BG"/>
        </w:rPr>
        <w:t>, тел.0601/61319</w:t>
      </w:r>
    </w:p>
    <w:p w:rsidR="00E41735" w:rsidRPr="00E41735" w:rsidRDefault="00E41735" w:rsidP="00CB5A90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E41735" w:rsidRPr="00E41735" w:rsidSect="00D172C8">
      <w:footerReference w:type="default" r:id="rId8"/>
      <w:pgSz w:w="11906" w:h="16838"/>
      <w:pgMar w:top="119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9D9" w:rsidRDefault="007A29D9" w:rsidP="00D172C8">
      <w:pPr>
        <w:spacing w:after="0" w:line="240" w:lineRule="auto"/>
      </w:pPr>
      <w:r>
        <w:separator/>
      </w:r>
    </w:p>
  </w:endnote>
  <w:endnote w:type="continuationSeparator" w:id="0">
    <w:p w:rsidR="007A29D9" w:rsidRDefault="007A29D9" w:rsidP="00D17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4791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72C8" w:rsidRDefault="00D172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66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172C8" w:rsidRDefault="00D17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9D9" w:rsidRDefault="007A29D9" w:rsidP="00D172C8">
      <w:pPr>
        <w:spacing w:after="0" w:line="240" w:lineRule="auto"/>
      </w:pPr>
      <w:r>
        <w:separator/>
      </w:r>
    </w:p>
  </w:footnote>
  <w:footnote w:type="continuationSeparator" w:id="0">
    <w:p w:rsidR="007A29D9" w:rsidRDefault="007A29D9" w:rsidP="00D17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A16BA"/>
    <w:multiLevelType w:val="hybridMultilevel"/>
    <w:tmpl w:val="EE4216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A90"/>
    <w:rsid w:val="001E6872"/>
    <w:rsid w:val="00786658"/>
    <w:rsid w:val="007A29D9"/>
    <w:rsid w:val="00CB5A90"/>
    <w:rsid w:val="00D172C8"/>
    <w:rsid w:val="00E4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0CE5B-CFBB-4531-9F59-0C1B163E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A90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B5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72C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D17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72C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vik@tg.government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AVIK2-PC</dc:creator>
  <cp:keywords/>
  <dc:description/>
  <cp:lastModifiedBy>AVIK2-PC</cp:lastModifiedBy>
  <cp:revision>5</cp:revision>
  <dcterms:created xsi:type="dcterms:W3CDTF">2025-05-09T09:53:00Z</dcterms:created>
  <dcterms:modified xsi:type="dcterms:W3CDTF">2025-05-12T06:11:00Z</dcterms:modified>
</cp:coreProperties>
</file>